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13398" w:rsidP="00813398">
      <w:pPr>
        <w:jc w:val="right"/>
        <w:rPr>
          <w:rFonts w:eastAsia="Times New Roman CYR"/>
          <w:sz w:val="28"/>
          <w:szCs w:val="28"/>
        </w:rPr>
      </w:pPr>
      <w:r>
        <w:rPr>
          <w:rFonts w:eastAsia="Times New Roman CYR"/>
          <w:sz w:val="28"/>
          <w:szCs w:val="28"/>
        </w:rPr>
        <w:t>УИД 86MS0016-01-2024-001090-47</w:t>
      </w:r>
    </w:p>
    <w:p w:rsidR="00813398" w:rsidP="00813398">
      <w:pPr>
        <w:jc w:val="right"/>
        <w:rPr>
          <w:rFonts w:eastAsia="Times New Roman CYR"/>
          <w:sz w:val="28"/>
          <w:szCs w:val="28"/>
        </w:rPr>
      </w:pPr>
      <w:r>
        <w:rPr>
          <w:rFonts w:eastAsia="Times New Roman CYR"/>
          <w:sz w:val="28"/>
          <w:szCs w:val="28"/>
        </w:rPr>
        <w:t xml:space="preserve">Дело № </w:t>
      </w:r>
      <w:r>
        <w:rPr>
          <w:sz w:val="28"/>
          <w:szCs w:val="28"/>
        </w:rPr>
        <w:t>05-0169/2805/2024</w:t>
      </w:r>
    </w:p>
    <w:p w:rsidR="00813398" w:rsidP="00813398">
      <w:pPr>
        <w:jc w:val="center"/>
        <w:rPr>
          <w:rFonts w:eastAsia="Times New Roman CYR"/>
          <w:sz w:val="28"/>
          <w:szCs w:val="28"/>
        </w:rPr>
      </w:pPr>
    </w:p>
    <w:p w:rsidR="00813398" w:rsidP="00813398">
      <w:pPr>
        <w:jc w:val="center"/>
        <w:rPr>
          <w:rFonts w:eastAsia="Times New Roman CYR"/>
          <w:sz w:val="28"/>
          <w:szCs w:val="28"/>
        </w:rPr>
      </w:pPr>
      <w:r>
        <w:rPr>
          <w:rFonts w:eastAsia="Times New Roman CYR"/>
          <w:sz w:val="28"/>
          <w:szCs w:val="28"/>
        </w:rPr>
        <w:t xml:space="preserve">ПОСТАНОВЛЕНИЕ </w:t>
      </w:r>
    </w:p>
    <w:p w:rsidR="00813398" w:rsidP="00813398">
      <w:pPr>
        <w:jc w:val="center"/>
        <w:rPr>
          <w:rFonts w:eastAsia="Times New Roman CYR"/>
          <w:sz w:val="28"/>
          <w:szCs w:val="28"/>
        </w:rPr>
      </w:pPr>
      <w:r>
        <w:rPr>
          <w:rFonts w:eastAsia="Times New Roman CYR"/>
          <w:sz w:val="28"/>
          <w:szCs w:val="28"/>
        </w:rPr>
        <w:t>о назначении административного наказания</w:t>
      </w:r>
    </w:p>
    <w:p w:rsidR="00813398" w:rsidP="00813398">
      <w:pPr>
        <w:jc w:val="both"/>
        <w:rPr>
          <w:sz w:val="28"/>
          <w:szCs w:val="28"/>
        </w:rPr>
      </w:pPr>
    </w:p>
    <w:tbl>
      <w:tblPr>
        <w:tblW w:w="0" w:type="auto"/>
        <w:tblLook w:val="04A0"/>
      </w:tblPr>
      <w:tblGrid>
        <w:gridCol w:w="4826"/>
        <w:gridCol w:w="4812"/>
      </w:tblGrid>
      <w:tr w:rsidTr="00813398">
        <w:tblPrEx>
          <w:tblW w:w="0" w:type="auto"/>
          <w:tblLook w:val="04A0"/>
        </w:tblPrEx>
        <w:tc>
          <w:tcPr>
            <w:tcW w:w="5068" w:type="dxa"/>
            <w:hideMark/>
          </w:tcPr>
          <w:p w:rsidR="00813398">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813398">
            <w:pPr>
              <w:spacing w:line="252" w:lineRule="auto"/>
              <w:jc w:val="right"/>
              <w:rPr>
                <w:rFonts w:eastAsia="Times New Roman CYR"/>
                <w:sz w:val="28"/>
                <w:szCs w:val="28"/>
                <w:lang w:eastAsia="en-US"/>
              </w:rPr>
            </w:pPr>
            <w:r>
              <w:rPr>
                <w:sz w:val="28"/>
                <w:szCs w:val="28"/>
                <w:lang w:eastAsia="en-US"/>
              </w:rPr>
              <w:t>14 февраля 2024 года</w:t>
            </w:r>
          </w:p>
        </w:tc>
      </w:tr>
    </w:tbl>
    <w:p w:rsidR="00813398" w:rsidP="00813398">
      <w:pPr>
        <w:autoSpaceDE w:val="0"/>
        <w:autoSpaceDN w:val="0"/>
        <w:ind w:firstLine="567"/>
        <w:jc w:val="both"/>
        <w:rPr>
          <w:rFonts w:eastAsia="Malgun Gothic"/>
          <w:sz w:val="28"/>
          <w:szCs w:val="28"/>
        </w:rPr>
      </w:pPr>
    </w:p>
    <w:p w:rsidR="00813398" w:rsidP="00813398">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813398" w:rsidP="00813398">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ч.2 ст. 12.2</w:t>
      </w:r>
      <w:r>
        <w:rPr>
          <w:rFonts w:eastAsia="Times New Roman CYR"/>
          <w:sz w:val="28"/>
          <w:szCs w:val="28"/>
        </w:rPr>
        <w:t xml:space="preserve"> КоАП РФ в отношении </w:t>
      </w:r>
    </w:p>
    <w:p w:rsidR="00813398" w:rsidP="00813398">
      <w:pPr>
        <w:ind w:firstLine="567"/>
        <w:jc w:val="both"/>
        <w:rPr>
          <w:rFonts w:eastAsia="Times New Roman CYR"/>
          <w:sz w:val="28"/>
          <w:szCs w:val="28"/>
        </w:rPr>
      </w:pPr>
      <w:r>
        <w:rPr>
          <w:sz w:val="28"/>
          <w:szCs w:val="28"/>
        </w:rPr>
        <w:t>Гасанова Альберта Темирсултановича</w:t>
      </w:r>
      <w:r>
        <w:rPr>
          <w:rFonts w:eastAsia="Times New Roman CYR"/>
          <w:sz w:val="28"/>
          <w:szCs w:val="28"/>
        </w:rPr>
        <w:t>***,</w:t>
      </w:r>
    </w:p>
    <w:p w:rsidR="00813398" w:rsidP="00813398">
      <w:pPr>
        <w:jc w:val="center"/>
        <w:rPr>
          <w:rFonts w:eastAsia="Times New Roman CYR"/>
          <w:sz w:val="28"/>
          <w:szCs w:val="28"/>
        </w:rPr>
      </w:pPr>
      <w:r>
        <w:rPr>
          <w:rFonts w:eastAsia="Times New Roman CYR"/>
          <w:sz w:val="28"/>
          <w:szCs w:val="28"/>
        </w:rPr>
        <w:t>УСТАНОВИЛ:</w:t>
      </w:r>
    </w:p>
    <w:p w:rsidR="00813398" w:rsidP="00813398">
      <w:pPr>
        <w:ind w:firstLine="567"/>
        <w:jc w:val="both"/>
        <w:rPr>
          <w:rFonts w:eastAsia="Times New Roman CYR"/>
          <w:sz w:val="28"/>
          <w:szCs w:val="28"/>
        </w:rPr>
      </w:pPr>
      <w:r>
        <w:rPr>
          <w:rFonts w:eastAsia="Times New Roman CYR"/>
          <w:sz w:val="28"/>
          <w:szCs w:val="28"/>
        </w:rPr>
        <w:t>11.01.2024 в 12 час. 10 мин. на *** водитель Гасанов А.Т., управлял транспортным средством Лада Гранта ***, без государственных регистрационных знаков, чем нарушил п. 2 ОП ПДД РФ.</w:t>
      </w:r>
    </w:p>
    <w:p w:rsidR="00813398" w:rsidP="00813398">
      <w:pPr>
        <w:ind w:firstLine="567"/>
        <w:jc w:val="both"/>
        <w:rPr>
          <w:rFonts w:eastAsia="Times New Roman CYR"/>
          <w:sz w:val="28"/>
          <w:szCs w:val="28"/>
        </w:rPr>
      </w:pPr>
      <w:r>
        <w:rPr>
          <w:rFonts w:eastAsia="Times New Roman CYR"/>
          <w:sz w:val="28"/>
          <w:szCs w:val="28"/>
        </w:rPr>
        <w:t>В судебное заседание Гасанов А.Т.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13398" w:rsidP="00813398">
      <w:pPr>
        <w:ind w:firstLine="567"/>
        <w:jc w:val="both"/>
        <w:rPr>
          <w:rFonts w:eastAsia="Times New Roman CYR"/>
          <w:sz w:val="28"/>
          <w:szCs w:val="28"/>
        </w:rPr>
      </w:pPr>
      <w:r>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13398" w:rsidP="00813398">
      <w:pPr>
        <w:ind w:firstLine="567"/>
        <w:jc w:val="both"/>
        <w:rPr>
          <w:rFonts w:eastAsia="Times New Roman CYR"/>
          <w:sz w:val="28"/>
          <w:szCs w:val="28"/>
        </w:rPr>
      </w:pPr>
      <w:r>
        <w:rPr>
          <w:rFonts w:eastAsia="Times New Roman CYR"/>
          <w:sz w:val="28"/>
          <w:szCs w:val="28"/>
        </w:rPr>
        <w:t>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w:t>
      </w:r>
    </w:p>
    <w:p w:rsidR="00813398" w:rsidP="00813398">
      <w:pPr>
        <w:ind w:firstLine="567"/>
        <w:jc w:val="both"/>
        <w:rPr>
          <w:rFonts w:eastAsia="Times New Roman CYR"/>
          <w:sz w:val="28"/>
          <w:szCs w:val="28"/>
        </w:rPr>
      </w:pPr>
      <w:r>
        <w:rPr>
          <w:rFonts w:eastAsia="Times New Roman CYR"/>
          <w:sz w:val="28"/>
          <w:szCs w:val="28"/>
        </w:rPr>
        <w:t>Изучив и проанализировав письменные материалы дела, мировой судья установил следующее.</w:t>
      </w:r>
    </w:p>
    <w:p w:rsidR="00813398" w:rsidP="00813398">
      <w:pPr>
        <w:ind w:firstLine="567"/>
        <w:jc w:val="both"/>
        <w:rPr>
          <w:rFonts w:eastAsia="Times New Roman CYR"/>
          <w:sz w:val="28"/>
          <w:szCs w:val="28"/>
        </w:rPr>
      </w:pPr>
      <w:r>
        <w:rPr>
          <w:rFonts w:eastAsia="Times New Roman CYR"/>
          <w:sz w:val="28"/>
          <w:szCs w:val="28"/>
        </w:rPr>
        <w:t>В соответствии с п. 2 Основных положении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 октября 1993 г. N 1090) на механических транспортных 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813398" w:rsidP="00813398">
      <w:pPr>
        <w:ind w:firstLine="567"/>
        <w:jc w:val="both"/>
        <w:rPr>
          <w:rFonts w:eastAsia="Times New Roman CYR"/>
          <w:sz w:val="28"/>
          <w:szCs w:val="28"/>
        </w:rPr>
      </w:pPr>
      <w:r>
        <w:rPr>
          <w:rFonts w:eastAsia="Times New Roman CYR"/>
          <w:sz w:val="28"/>
          <w:szCs w:val="28"/>
        </w:rPr>
        <w:t xml:space="preserve">В силу п. 2.3.1 Правил дорожного движения Российской Федерации, утвержденных Постановлением Правительства Российской Федерации от 23 </w:t>
      </w:r>
      <w:r>
        <w:rPr>
          <w:rFonts w:eastAsia="Times New Roman CYR"/>
          <w:sz w:val="28"/>
          <w:szCs w:val="28"/>
        </w:rPr>
        <w:t>октября 1993 г.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813398" w:rsidP="00813398">
      <w:pPr>
        <w:ind w:firstLine="567"/>
        <w:jc w:val="both"/>
        <w:rPr>
          <w:rFonts w:eastAsia="Times New Roman CYR"/>
          <w:sz w:val="28"/>
          <w:szCs w:val="28"/>
        </w:rPr>
      </w:pPr>
      <w:r>
        <w:rPr>
          <w:rFonts w:eastAsia="Times New Roman CYR"/>
          <w:sz w:val="28"/>
          <w:szCs w:val="28"/>
        </w:rPr>
        <w:t>Виновность Гасанова А.Т. в совершении инкриминируемого правонарушения подтверждается совокупностью исследованных судом доказательств: протоколом 86 ХМ 562893 об административном правонарушении от 11.01.2024, в котором изложены обстоятельства совершения Гасановым А.Т.  административного правонарушения по ч. 2 ст. 12.2 КоАП РФ, с данным протоколом Гасанов А.Т. ознакомлен, Гасанову А.Т.  разъяснены права, предусмотренные ст. 25.1 КоАП РФ и ст. 51 Конституции РФ; фотоматериалом согласно которому на транспортном средстве Лада Гранта 219070 г/н Е708ХВ186 отсутствуют государственные регистрационные знаки; рапортом должностного лица от 11.01.2024, копией водительского удостоверения Гасанова А.Т., а также копией свидетельства о регистрации транспортного средства ***.</w:t>
      </w:r>
    </w:p>
    <w:p w:rsidR="00813398" w:rsidP="00813398">
      <w:pPr>
        <w:ind w:firstLine="567"/>
        <w:jc w:val="both"/>
        <w:rPr>
          <w:rFonts w:eastAsia="Times New Roman CYR"/>
          <w:sz w:val="28"/>
          <w:szCs w:val="28"/>
        </w:rPr>
      </w:pPr>
      <w:r>
        <w:rPr>
          <w:rFonts w:eastAsia="Times New Roman CY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813398" w:rsidP="00813398">
      <w:pPr>
        <w:ind w:firstLine="567"/>
        <w:jc w:val="both"/>
        <w:rPr>
          <w:rFonts w:eastAsia="Times New Roman CYR"/>
          <w:sz w:val="28"/>
          <w:szCs w:val="28"/>
        </w:rPr>
      </w:pPr>
      <w:r>
        <w:rPr>
          <w:rFonts w:eastAsia="Times New Roman CYR"/>
          <w:sz w:val="28"/>
          <w:szCs w:val="28"/>
        </w:rPr>
        <w:t xml:space="preserve">Протокол об административном правонарушении и иные материалы дела в отношении Гасанова А.Т. составлены в соответствии с требованиями КоАП РФ. Нарушений прав Гасанова А.Т. при составлении административного материала допущено не было. </w:t>
      </w:r>
    </w:p>
    <w:p w:rsidR="00813398" w:rsidP="00813398">
      <w:pPr>
        <w:ind w:firstLine="567"/>
        <w:jc w:val="both"/>
        <w:rPr>
          <w:rFonts w:eastAsia="Times New Roman CYR"/>
          <w:sz w:val="28"/>
          <w:szCs w:val="28"/>
        </w:rPr>
      </w:pPr>
      <w:r>
        <w:rPr>
          <w:rFonts w:eastAsia="Times New Roman CYR"/>
          <w:sz w:val="28"/>
          <w:szCs w:val="28"/>
        </w:rPr>
        <w:t>Действия Гасанова А.Т. мировой судья квалифицирует по ч. 2 ст. 12.2 КоАП РФ, как управление транспортным средством без государственных регистрационных знаков.</w:t>
      </w:r>
    </w:p>
    <w:p w:rsidR="00813398" w:rsidP="00813398">
      <w:pPr>
        <w:ind w:firstLine="567"/>
        <w:jc w:val="both"/>
        <w:rPr>
          <w:rFonts w:eastAsia="Times New Roman CYR"/>
          <w:sz w:val="28"/>
          <w:szCs w:val="28"/>
        </w:rPr>
      </w:pPr>
      <w:r>
        <w:rPr>
          <w:rFonts w:eastAsia="Times New Roman CYR"/>
          <w:sz w:val="28"/>
          <w:szCs w:val="28"/>
        </w:rPr>
        <w:t xml:space="preserve">Смягчающих и отягчающих административную ответственность обстоятельств мировым судьей не установлено.   </w:t>
      </w:r>
    </w:p>
    <w:p w:rsidR="00813398" w:rsidP="00813398">
      <w:pPr>
        <w:ind w:firstLine="567"/>
        <w:jc w:val="both"/>
        <w:rPr>
          <w:rFonts w:eastAsia="Times New Roman CYR"/>
          <w:sz w:val="28"/>
          <w:szCs w:val="28"/>
        </w:rPr>
      </w:pPr>
      <w:r>
        <w:rPr>
          <w:rFonts w:eastAsia="Times New Roman CY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w:t>
      </w:r>
    </w:p>
    <w:p w:rsidR="00813398" w:rsidP="00813398">
      <w:pPr>
        <w:ind w:firstLine="567"/>
        <w:jc w:val="both"/>
        <w:rPr>
          <w:rFonts w:eastAsia="Times New Roman CYR"/>
          <w:sz w:val="28"/>
          <w:szCs w:val="28"/>
        </w:rPr>
      </w:pPr>
      <w:r>
        <w:rPr>
          <w:rFonts w:eastAsia="Times New Roman CYR"/>
          <w:sz w:val="28"/>
          <w:szCs w:val="28"/>
        </w:rPr>
        <w:t>На основании вышеизложенного, мировой судья считает возможным назначить наказание в виде административного штрафа.</w:t>
      </w:r>
    </w:p>
    <w:p w:rsidR="00813398" w:rsidP="00813398">
      <w:pPr>
        <w:ind w:firstLine="567"/>
        <w:jc w:val="both"/>
        <w:rPr>
          <w:rFonts w:eastAsia="Times New Roman CYR"/>
          <w:sz w:val="28"/>
          <w:szCs w:val="28"/>
        </w:rPr>
      </w:pPr>
      <w:r>
        <w:rPr>
          <w:rFonts w:eastAsia="Times New Roman CYR"/>
          <w:sz w:val="28"/>
          <w:szCs w:val="28"/>
        </w:rPr>
        <w:t>Руководствуясь ст. ст. 29.10, 29.11 КоАП РФ, мировой судья,</w:t>
      </w:r>
    </w:p>
    <w:p w:rsidR="00813398" w:rsidP="00813398">
      <w:pPr>
        <w:jc w:val="center"/>
        <w:rPr>
          <w:rFonts w:eastAsia="Times New Roman CYR"/>
          <w:sz w:val="28"/>
          <w:szCs w:val="28"/>
        </w:rPr>
      </w:pPr>
    </w:p>
    <w:p w:rsidR="00813398" w:rsidP="00813398">
      <w:pPr>
        <w:jc w:val="center"/>
        <w:rPr>
          <w:rFonts w:eastAsia="Times New Roman CYR"/>
          <w:sz w:val="28"/>
          <w:szCs w:val="28"/>
        </w:rPr>
      </w:pPr>
    </w:p>
    <w:p w:rsidR="00813398" w:rsidP="00813398">
      <w:pPr>
        <w:jc w:val="center"/>
        <w:rPr>
          <w:rFonts w:eastAsia="Times New Roman CYR"/>
          <w:sz w:val="28"/>
          <w:szCs w:val="28"/>
        </w:rPr>
      </w:pPr>
      <w:r>
        <w:rPr>
          <w:rFonts w:eastAsia="Times New Roman CYR"/>
          <w:sz w:val="28"/>
          <w:szCs w:val="28"/>
        </w:rPr>
        <w:t>ПОСТАНОВИЛ:</w:t>
      </w:r>
    </w:p>
    <w:p w:rsidR="00813398" w:rsidP="00813398">
      <w:pPr>
        <w:ind w:firstLine="567"/>
        <w:jc w:val="both"/>
        <w:rPr>
          <w:rFonts w:eastAsia="Times New Roman CYR"/>
          <w:sz w:val="28"/>
          <w:szCs w:val="28"/>
        </w:rPr>
      </w:pPr>
      <w:r>
        <w:rPr>
          <w:rFonts w:eastAsia="Times New Roman CYR"/>
          <w:sz w:val="28"/>
          <w:szCs w:val="28"/>
        </w:rPr>
        <w:t xml:space="preserve">Признать Гасанова Альберта Темирсултановича виновным в совершении административного правонарушения, предусмотренного ч.2 ст. 12.2 КоАП РФ, и назначить наказание в виде административного штрафа в размере </w:t>
      </w:r>
      <w:r>
        <w:rPr>
          <w:sz w:val="28"/>
          <w:szCs w:val="28"/>
        </w:rPr>
        <w:t>5000,00</w:t>
      </w:r>
      <w:r>
        <w:rPr>
          <w:rFonts w:eastAsia="Times New Roman CYR"/>
          <w:sz w:val="28"/>
          <w:szCs w:val="28"/>
        </w:rPr>
        <w:t xml:space="preserve"> руб. </w:t>
      </w:r>
    </w:p>
    <w:p w:rsidR="00813398" w:rsidP="00813398">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813398" w:rsidP="00813398">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813398" w:rsidP="00813398">
      <w:pPr>
        <w:ind w:firstLine="567"/>
        <w:jc w:val="both"/>
        <w:rPr>
          <w:rFonts w:eastAsia="Times New Roman CYR"/>
          <w:sz w:val="28"/>
          <w:szCs w:val="28"/>
          <w:shd w:val="clear" w:color="auto" w:fill="FFFFFF"/>
        </w:rPr>
      </w:pPr>
      <w:r>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округу - Югре (УМВД России по ХМАО-Югре) ИНН 8601010390, ОКТМО 71871000, КПП 860101001, номер счета получателя платежа 03100643000000018700, БИК 007162163 Кор./сч. 40102810245370000007, КБК 18811601123010001140, банк получателя РКЦ Ханты-Мансийск г. Ханты-Мансийск, УИН 18810486240910000360.</w:t>
      </w:r>
    </w:p>
    <w:p w:rsidR="00813398" w:rsidP="00813398">
      <w:pPr>
        <w:ind w:firstLine="567"/>
        <w:jc w:val="both"/>
        <w:rPr>
          <w:rFonts w:eastAsia="Times New Roman CYR"/>
          <w:sz w:val="28"/>
          <w:szCs w:val="28"/>
          <w:shd w:val="clear" w:color="auto" w:fill="FFFFFF"/>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13398" w:rsidP="00813398">
      <w:pPr>
        <w:ind w:firstLine="567"/>
        <w:jc w:val="both"/>
        <w:rPr>
          <w:rFonts w:eastAsia="Times New Roman CYR"/>
          <w:sz w:val="28"/>
          <w:szCs w:val="28"/>
          <w:shd w:val="clear" w:color="auto" w:fill="FFFFFF"/>
        </w:rPr>
      </w:pPr>
    </w:p>
    <w:p w:rsidR="00813398" w:rsidP="00813398">
      <w:pPr>
        <w:jc w:val="both"/>
        <w:rPr>
          <w:sz w:val="28"/>
          <w:szCs w:val="28"/>
        </w:rPr>
      </w:pPr>
    </w:p>
    <w:p w:rsidR="00813398" w:rsidP="00813398">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813398" w:rsidP="00813398">
      <w:pPr>
        <w:rPr>
          <w:sz w:val="28"/>
          <w:szCs w:val="28"/>
        </w:rPr>
      </w:pPr>
    </w:p>
    <w:p w:rsidR="00813398" w:rsidP="00813398">
      <w:pPr>
        <w:rPr>
          <w:rFonts w:eastAsia="Times New Roman CYR"/>
          <w:sz w:val="28"/>
          <w:szCs w:val="28"/>
        </w:rPr>
      </w:pPr>
      <w:r>
        <w:rPr>
          <w:rFonts w:eastAsia="Times New Roman CYR"/>
          <w:sz w:val="28"/>
          <w:szCs w:val="28"/>
        </w:rPr>
        <w:t>Копия верна</w:t>
      </w:r>
    </w:p>
    <w:p w:rsidR="00813398" w:rsidP="00813398">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813398" w:rsidP="00813398">
      <w:pPr>
        <w:rPr>
          <w:sz w:val="28"/>
          <w:szCs w:val="28"/>
        </w:rPr>
      </w:pPr>
    </w:p>
    <w:p w:rsidR="00813398" w:rsidP="00813398">
      <w:pPr>
        <w:rPr>
          <w:sz w:val="28"/>
          <w:szCs w:val="28"/>
        </w:rPr>
      </w:pPr>
    </w:p>
    <w:p w:rsidR="00813398" w:rsidP="00813398">
      <w:pPr>
        <w:rPr>
          <w:sz w:val="28"/>
          <w:szCs w:val="28"/>
        </w:rPr>
      </w:pPr>
    </w:p>
    <w:p w:rsidR="00813398" w:rsidP="00813398">
      <w:pPr>
        <w:rPr>
          <w:sz w:val="28"/>
          <w:szCs w:val="28"/>
        </w:rPr>
      </w:pPr>
    </w:p>
    <w:p w:rsidR="00813398" w:rsidP="00813398">
      <w:pPr>
        <w:rPr>
          <w:sz w:val="28"/>
          <w:szCs w:val="28"/>
        </w:rPr>
      </w:pPr>
    </w:p>
    <w:p w:rsidR="00486C92" w:rsidRPr="00813398" w:rsidP="00813398">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876F-8E56-45BC-A2F8-AEF88CD4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